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5329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 </w:t>
      </w:r>
    </w:p>
    <w:p w14:paraId="74613CBA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120" w:firstLineChars="1600"/>
        <w:jc w:val="both"/>
        <w:rPr>
          <w:rFonts w:hint="eastAsia" w:ascii="方正小标宋_GBK" w:eastAsia="方正小标宋_GBK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color w:val="auto"/>
          <w:sz w:val="32"/>
          <w:lang w:val="en-US" w:eastAsia="zh-CN"/>
        </w:rPr>
        <w:t>校内开设通识课程清单</w:t>
      </w:r>
    </w:p>
    <w:tbl>
      <w:tblPr>
        <w:tblStyle w:val="3"/>
        <w:tblW w:w="14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57"/>
        <w:gridCol w:w="4208"/>
        <w:gridCol w:w="2985"/>
        <w:gridCol w:w="720"/>
        <w:gridCol w:w="2034"/>
        <w:gridCol w:w="2078"/>
      </w:tblGrid>
      <w:tr w14:paraId="4499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授课形式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F4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流行文化与审美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李园媛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4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《聊斋志异》中的爱情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余莲凤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27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创意写作思维训练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汉语言文学专业禁选</w:t>
            </w:r>
          </w:p>
        </w:tc>
      </w:tr>
      <w:tr w14:paraId="5CD6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民俗文化与非遗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伏丽敏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汉语言文学、汉语国际教育专业禁选</w:t>
            </w:r>
          </w:p>
        </w:tc>
      </w:tr>
      <w:tr w14:paraId="1FB5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企业税务管理入门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舒坤艳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会计学专业禁选</w:t>
            </w:r>
          </w:p>
        </w:tc>
      </w:tr>
      <w:tr w14:paraId="730D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生活中的经济学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蒲善霞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经济与管理学院所有专业禁选</w:t>
            </w:r>
          </w:p>
        </w:tc>
      </w:tr>
      <w:tr w14:paraId="56FA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社会学的智慧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人力资源管理专业禁选</w:t>
            </w:r>
          </w:p>
        </w:tc>
      </w:tr>
      <w:tr w14:paraId="117B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逻辑思维与语言表达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郑科红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A1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B4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马克思主义经典文献选读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4751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犯罪心理学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9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7860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婚姻家庭继承法律常识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陈兴继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7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1A6A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趣谈劳动法——大学生入职前应知的劳动法知识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汪芯羽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1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1D5C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大学生就业劳动争议案例解析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何喜庆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0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2106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民法典案例解析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魏丹丹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4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0495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生活中的侵权责任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李容琴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9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4E62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刑事诉讼法的世界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熊冬雪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6A5C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行政法与生活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余雪丽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8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7FB2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行政法与行政诉讼法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2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36D9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智绘四大名著：古典文学的数字化创新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龙文展,王晗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DC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食践出真知—带你体验味蕾之旅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何煦,欧灵芝,李燕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B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光影求侦：刑侦的艺术表达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赵梦莹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B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2F62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初学者也能懂的民事诉讼课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孙倩伊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4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2AD9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生活中的经济法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会计学、经济学、法学专业禁选</w:t>
            </w:r>
          </w:p>
        </w:tc>
      </w:tr>
      <w:tr w14:paraId="07DF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童心治疗师：儿童与青少年临床心理干预全解析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限护理学、师范类专业及艺术学院所有专业可选</w:t>
            </w:r>
          </w:p>
        </w:tc>
      </w:tr>
      <w:tr w14:paraId="1556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大学生法律风险防范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法学专业禁选</w:t>
            </w:r>
          </w:p>
        </w:tc>
      </w:tr>
      <w:tr w14:paraId="013E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异彩纷呈的中国少数民族文化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万红霞，蹇晓梅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B2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班级治理与领导力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王军,罗霞,陈秀玲,朱宇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限机电工程学院学生可选</w:t>
            </w:r>
          </w:p>
        </w:tc>
      </w:tr>
      <w:tr w14:paraId="1934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人文社科类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轻松学习：告别内卷的低焦虑成长法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刘琴，黄波，吴志菲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A8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心境的栖园——中国传统园林艺术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园林、风景园林专业禁选</w:t>
            </w:r>
          </w:p>
        </w:tc>
      </w:tr>
      <w:tr w14:paraId="6D8B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寇文华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园林、风景园林专业禁选</w:t>
            </w:r>
          </w:p>
        </w:tc>
      </w:tr>
      <w:tr w14:paraId="0DAC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让内心走向自由的十堂生命课——成为自己的疗愈师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张居玲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9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影视中的武侠文学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于显凤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B9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咖啡文化与品鉴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邝玉春,唐璐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人力资源管理、物流管理、供应链管理、旅游管理、酒店管理专业禁选</w:t>
            </w:r>
          </w:p>
        </w:tc>
      </w:tr>
      <w:tr w14:paraId="79BA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中国优秀电影赏析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董晨峰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9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中外动画作品赏析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96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手机电商摄影：零基础打造商业大片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9E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玩转3D打印首饰及个人美妆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袁瑞阳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A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合唱艺术实践与鉴赏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音乐学、音乐表演专业禁选</w:t>
            </w:r>
          </w:p>
        </w:tc>
      </w:tr>
      <w:tr w14:paraId="3017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巴渝匠心·非遗手作项目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史倩、丁云玲、刘颖婷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2A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劳动创造与美好生活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何娉婷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75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无界画语：零基础绘画疗愈入门课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黎婵、李丽、陈敬、罗佳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美术学专业禁选</w:t>
            </w:r>
          </w:p>
        </w:tc>
      </w:tr>
      <w:tr w14:paraId="33C4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假如我是TA：戏剧围读与身份互换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田甜，杨越添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6F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纸间格物——香龙新生·合川非遗纸艺工坊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张梦屿，李雨雨，刘露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8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影视构图美学与合川文化短视频创作实践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B7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零基础学跳非遗舞：塑形+尚美+传文化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文李悝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C4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与身体对话：舞动疗愈轻实践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舞蹈学专业禁选</w:t>
            </w:r>
          </w:p>
        </w:tc>
      </w:tr>
      <w:tr w14:paraId="661B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泥板陶艺：器物造型与审美体验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葛冰、刘汉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10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美育教育类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AI影视制作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裴亮，崔建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FB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人工智能基础与应用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邱红艳,田鸿,蒋涛,刘艳,周云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18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未来编码：走进人工智能的世界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林军利,刘尊学,胡壹伟,崔义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C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园艺疗愈与园林康养：自然之旅的治愈力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杜凯伟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园林，风景园林禁选</w:t>
            </w:r>
          </w:p>
        </w:tc>
      </w:tr>
      <w:tr w14:paraId="418F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李正网,付仕文,尹小丽,廖余梅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FF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中医养生康复学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邓吉立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43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刘园园,冷永玲,闵会芹,杨欢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护理学专业禁选</w:t>
            </w:r>
          </w:p>
        </w:tc>
      </w:tr>
      <w:tr w14:paraId="34C2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新能源技术与可持续发展导论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马南西，何永晟，邓凌云，田瑜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新能源科学与工程专业禁选</w:t>
            </w:r>
          </w:p>
        </w:tc>
      </w:tr>
      <w:tr w14:paraId="76C1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中华优秀传统文化简史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张兴玲,杨叶菊,曾捷,</w:t>
            </w:r>
          </w:p>
          <w:p w14:paraId="08B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杨舒闳,刘楠楠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2033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中国共产党简史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苏有,刘凤凌,张倩倩,</w:t>
            </w:r>
          </w:p>
          <w:p w14:paraId="045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冯懿,孙琳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0495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周芝如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21CE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中华人民共和国简史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223D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社会主义发展简史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李育侠,钟锦蓉,李佩,</w:t>
            </w:r>
          </w:p>
          <w:p w14:paraId="28AA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杨明,买里开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线上线下混合式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78C3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唐欣,冯懿,向德,李曦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线上同步课堂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思想政治教育专业禁选</w:t>
            </w:r>
          </w:p>
        </w:tc>
      </w:tr>
      <w:tr w14:paraId="71AC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王改改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线上（超星学习通）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07C103">
      <w:pPr>
        <w:bidi w:val="0"/>
        <w:ind w:firstLine="397" w:firstLineChars="0"/>
        <w:jc w:val="left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 w14:paraId="2F75FA2E">
      <w:pPr>
        <w:bidi w:val="0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 w14:paraId="1FEF4B29">
      <w:pPr>
        <w:bidi w:val="0"/>
        <w:rPr>
          <w:rFonts w:hint="eastAsia"/>
          <w:lang w:val="en-US" w:eastAsia="zh-CN"/>
        </w:rPr>
      </w:pPr>
    </w:p>
    <w:p w14:paraId="4F9DC024">
      <w:pPr>
        <w:bidi w:val="0"/>
        <w:rPr>
          <w:rFonts w:hint="eastAsia"/>
          <w:lang w:val="en-US" w:eastAsia="zh-CN"/>
        </w:rPr>
      </w:pPr>
    </w:p>
    <w:p w14:paraId="243EA615">
      <w:pPr>
        <w:bidi w:val="0"/>
        <w:rPr>
          <w:rFonts w:hint="eastAsia"/>
          <w:lang w:val="en-US" w:eastAsia="zh-CN"/>
        </w:rPr>
      </w:pPr>
    </w:p>
    <w:p w14:paraId="1F766627"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D186F3-A53F-4406-82DE-F19EDF5572D5}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  <w:embedRegular r:id="rId2" w:fontKey="{70DCFF43-A738-4025-9908-4051556480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8487D53-5514-4F5D-BDEF-E3D8CFC15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AF98A9-FBDD-4752-8EB6-B57F22497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D4AD1"/>
    <w:rsid w:val="2B3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2026-03-17T06:56:00Z</dcterms:created>
  <dc:creator>暻秀</dc:creator>
  <cp:lastModifiedBy>暻秀</cp:lastModifiedBy>
  <dcterms:modified xsi:type="dcterms:W3CDTF">2026-03-17T06:57:33Z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26E6D2F8F19641128CB82BC92AD3E4D8_11</vt:lpwstr>
  </property>
  <property fmtid="{D5CDD505-2E9C-101B-9397-08002B2CF9AE}" pid="4" name="KSOTemplateDocerSaveRecord">
    <vt:lpwstr>eyJoZGlkIjoiMjk4ZWJkNTExNjUwZGExMzZmZjViYjFhYzI2NmFhMTciLCJ1c2VySWQiOiI0MDA0NjU2NjAifQ==</vt:lpwstr>
  </property>
</Properties>
</file>